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804BB" w14:textId="470A2BF7" w:rsidR="00C55673" w:rsidRPr="0082755F" w:rsidRDefault="001313DC" w:rsidP="02A1C996">
      <w:pPr>
        <w:pStyle w:val="Heading1"/>
        <w:spacing w:before="480" w:after="0" w:line="276" w:lineRule="auto"/>
        <w:rPr>
          <w:color w:val="auto"/>
        </w:rPr>
      </w:pPr>
      <w:r w:rsidRPr="0082755F">
        <w:rPr>
          <w:noProof/>
          <w:color w:val="auto"/>
        </w:rPr>
        <w:drawing>
          <wp:anchor distT="0" distB="0" distL="114300" distR="114300" simplePos="0" relativeHeight="251659264" behindDoc="1" locked="0" layoutInCell="1" allowOverlap="1" wp14:anchorId="6C458E2D" wp14:editId="423455C1">
            <wp:simplePos x="0" y="0"/>
            <wp:positionH relativeFrom="column">
              <wp:posOffset>-457200</wp:posOffset>
            </wp:positionH>
            <wp:positionV relativeFrom="page">
              <wp:posOffset>393700</wp:posOffset>
            </wp:positionV>
            <wp:extent cx="3307080" cy="639445"/>
            <wp:effectExtent l="0" t="0" r="0" b="0"/>
            <wp:wrapNone/>
            <wp:docPr id="988627172" name="Picture 3" descr="Minnesota State Transportation Center of Excellence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627172" name="Picture 3" descr="Minnesota State Transportation Center of Excellence logo 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08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47DC797" w:rsidRPr="0082755F">
        <w:rPr>
          <w:rFonts w:ascii="Calibri" w:eastAsia="Calibri" w:hAnsi="Calibri" w:cs="Calibri"/>
          <w:b/>
          <w:bCs/>
          <w:color w:val="auto"/>
          <w:sz w:val="28"/>
          <w:szCs w:val="28"/>
        </w:rPr>
        <w:t>Instructional Methods Toolkit for Transportation Education Consortium</w:t>
      </w:r>
    </w:p>
    <w:p w14:paraId="0E1372F1" w14:textId="2D755FB8" w:rsidR="00C55673" w:rsidRDefault="447DC797" w:rsidP="02A1C996">
      <w:pPr>
        <w:spacing w:after="200" w:line="276" w:lineRule="auto"/>
      </w:pPr>
      <w:r w:rsidRPr="02A1C996">
        <w:rPr>
          <w:rFonts w:ascii="Cambria" w:eastAsia="Cambria" w:hAnsi="Cambria" w:cs="Cambria"/>
          <w:sz w:val="22"/>
          <w:szCs w:val="22"/>
        </w:rPr>
        <w:t>This toolkit outlines best practices and strategies for instructional delivery across six transportation-related sectors: Powersports, Aviation (Pilots &amp; Technicians), Truck Driving, Diesel Technicians, Automotive Technicians, and Autobody/Collision Technicians. It is designed to support post-secondary educators in implementing effective, inclusive, and industry-aligned teaching methods.</w:t>
      </w:r>
    </w:p>
    <w:p w14:paraId="5794A371" w14:textId="2C649669" w:rsidR="00C55673" w:rsidRDefault="447DC797" w:rsidP="02A1C996">
      <w:pPr>
        <w:pStyle w:val="Heading2"/>
        <w:spacing w:before="200" w:after="0" w:line="276" w:lineRule="auto"/>
      </w:pPr>
      <w:r w:rsidRPr="0082755F">
        <w:rPr>
          <w:rFonts w:ascii="Calibri" w:eastAsia="Calibri" w:hAnsi="Calibri" w:cs="Calibri"/>
          <w:b/>
          <w:bCs/>
          <w:color w:val="auto"/>
          <w:sz w:val="26"/>
          <w:szCs w:val="26"/>
        </w:rPr>
        <w:t>1. Active Learning</w:t>
      </w:r>
    </w:p>
    <w:p w14:paraId="105A93A1" w14:textId="13FF168B" w:rsidR="00C55673" w:rsidRDefault="447DC797" w:rsidP="02A1C996">
      <w:pPr>
        <w:spacing w:after="200" w:line="276" w:lineRule="auto"/>
      </w:pPr>
      <w:r w:rsidRPr="02A1C996">
        <w:rPr>
          <w:rFonts w:ascii="Cambria" w:eastAsia="Cambria" w:hAnsi="Cambria" w:cs="Cambria"/>
          <w:sz w:val="22"/>
          <w:szCs w:val="22"/>
        </w:rPr>
        <w:t>Use hands-on labs, simulations, and real-world problem-solving activities to engage students.</w:t>
      </w:r>
    </w:p>
    <w:p w14:paraId="4CC3AD44" w14:textId="09DF35C4" w:rsidR="00C55673" w:rsidRDefault="447DC797" w:rsidP="02A1C996">
      <w:pPr>
        <w:spacing w:after="200" w:line="276" w:lineRule="auto"/>
      </w:pPr>
      <w:r w:rsidRPr="02A1C996">
        <w:rPr>
          <w:rFonts w:ascii="Cambria" w:eastAsia="Cambria" w:hAnsi="Cambria" w:cs="Cambria"/>
          <w:sz w:val="22"/>
          <w:szCs w:val="22"/>
        </w:rPr>
        <w:t>Incorporate group projects, peer teaching, and role-playing scenarios relevant to each sector.</w:t>
      </w:r>
    </w:p>
    <w:p w14:paraId="0BDFBAEB" w14:textId="003F5C83" w:rsidR="00C55673" w:rsidRDefault="447DC797" w:rsidP="02A1C996">
      <w:pPr>
        <w:spacing w:after="200" w:line="276" w:lineRule="auto"/>
      </w:pPr>
      <w:r w:rsidRPr="02A1C996">
        <w:rPr>
          <w:rFonts w:ascii="Cambria" w:eastAsia="Cambria" w:hAnsi="Cambria" w:cs="Cambria"/>
          <w:sz w:val="22"/>
          <w:szCs w:val="22"/>
        </w:rPr>
        <w:t>Apply case studies from industry to encourage critical thinking and application.</w:t>
      </w:r>
    </w:p>
    <w:p w14:paraId="2A11EF52" w14:textId="39FF36F5" w:rsidR="00C55673" w:rsidRDefault="447DC797" w:rsidP="02A1C996">
      <w:pPr>
        <w:pStyle w:val="Heading2"/>
        <w:spacing w:before="200" w:after="0" w:line="276" w:lineRule="auto"/>
      </w:pPr>
      <w:r w:rsidRPr="0082755F">
        <w:rPr>
          <w:rFonts w:ascii="Calibri" w:eastAsia="Calibri" w:hAnsi="Calibri" w:cs="Calibri"/>
          <w:b/>
          <w:bCs/>
          <w:color w:val="auto"/>
          <w:sz w:val="26"/>
          <w:szCs w:val="26"/>
        </w:rPr>
        <w:t>2. Competency-Based Instruction</w:t>
      </w:r>
    </w:p>
    <w:p w14:paraId="0028FE25" w14:textId="5B695335" w:rsidR="00C55673" w:rsidRDefault="447DC797" w:rsidP="02A1C996">
      <w:pPr>
        <w:spacing w:after="200" w:line="276" w:lineRule="auto"/>
      </w:pPr>
      <w:r w:rsidRPr="3005EAB7">
        <w:rPr>
          <w:rFonts w:ascii="Cambria" w:eastAsia="Cambria" w:hAnsi="Cambria" w:cs="Cambria"/>
          <w:sz w:val="22"/>
          <w:szCs w:val="22"/>
        </w:rPr>
        <w:t xml:space="preserve">Align instruction with industry certifications and skill standards (e.g., ASE, FAA, </w:t>
      </w:r>
      <w:r w:rsidR="29BBA53C" w:rsidRPr="3005EAB7">
        <w:rPr>
          <w:rFonts w:ascii="Cambria" w:eastAsia="Cambria" w:hAnsi="Cambria" w:cs="Cambria"/>
          <w:sz w:val="22"/>
          <w:szCs w:val="22"/>
        </w:rPr>
        <w:t>ELDT</w:t>
      </w:r>
      <w:r w:rsidRPr="3005EAB7">
        <w:rPr>
          <w:rFonts w:ascii="Cambria" w:eastAsia="Cambria" w:hAnsi="Cambria" w:cs="Cambria"/>
          <w:sz w:val="22"/>
          <w:szCs w:val="22"/>
        </w:rPr>
        <w:t>, I-CAR).</w:t>
      </w:r>
    </w:p>
    <w:p w14:paraId="352A7F9C" w14:textId="074CD272" w:rsidR="00C55673" w:rsidRDefault="447DC797" w:rsidP="02A1C996">
      <w:pPr>
        <w:spacing w:after="200" w:line="276" w:lineRule="auto"/>
      </w:pPr>
      <w:r w:rsidRPr="02A1C996">
        <w:rPr>
          <w:rFonts w:ascii="Cambria" w:eastAsia="Cambria" w:hAnsi="Cambria" w:cs="Cambria"/>
          <w:sz w:val="22"/>
          <w:szCs w:val="22"/>
        </w:rPr>
        <w:t>Allow students to progress upon mastery of specific competencies rather than seat time.</w:t>
      </w:r>
    </w:p>
    <w:p w14:paraId="55E187EF" w14:textId="3DB46A12" w:rsidR="00C55673" w:rsidRDefault="447DC797" w:rsidP="02A1C996">
      <w:pPr>
        <w:spacing w:after="200" w:line="276" w:lineRule="auto"/>
      </w:pPr>
      <w:r w:rsidRPr="02A1C996">
        <w:rPr>
          <w:rFonts w:ascii="Cambria" w:eastAsia="Cambria" w:hAnsi="Cambria" w:cs="Cambria"/>
          <w:sz w:val="22"/>
          <w:szCs w:val="22"/>
        </w:rPr>
        <w:t>Use performance tasks and skill demonstrations to validate learning outcomes.</w:t>
      </w:r>
    </w:p>
    <w:p w14:paraId="50D603F9" w14:textId="2E701A60" w:rsidR="00C55673" w:rsidRDefault="447DC797" w:rsidP="02A1C996">
      <w:pPr>
        <w:pStyle w:val="Heading2"/>
        <w:spacing w:before="200" w:after="0" w:line="276" w:lineRule="auto"/>
      </w:pPr>
      <w:r w:rsidRPr="0082755F">
        <w:rPr>
          <w:rFonts w:ascii="Calibri" w:eastAsia="Calibri" w:hAnsi="Calibri" w:cs="Calibri"/>
          <w:b/>
          <w:bCs/>
          <w:color w:val="auto"/>
          <w:sz w:val="26"/>
          <w:szCs w:val="26"/>
        </w:rPr>
        <w:t>3. Blended and Hybrid Models</w:t>
      </w:r>
    </w:p>
    <w:p w14:paraId="69630D97" w14:textId="2188C305" w:rsidR="00C55673" w:rsidRDefault="447DC797" w:rsidP="02A1C996">
      <w:pPr>
        <w:spacing w:after="200" w:line="276" w:lineRule="auto"/>
      </w:pPr>
      <w:r w:rsidRPr="02A1C996">
        <w:rPr>
          <w:rFonts w:ascii="Cambria" w:eastAsia="Cambria" w:hAnsi="Cambria" w:cs="Cambria"/>
          <w:sz w:val="22"/>
          <w:szCs w:val="22"/>
        </w:rPr>
        <w:t>Combine online modules with in-person labs and workshops for flexible learning.</w:t>
      </w:r>
    </w:p>
    <w:p w14:paraId="2587A66E" w14:textId="33E63229" w:rsidR="00C55673" w:rsidRDefault="447DC797" w:rsidP="02A1C996">
      <w:pPr>
        <w:spacing w:after="200" w:line="276" w:lineRule="auto"/>
      </w:pPr>
      <w:r w:rsidRPr="02A1C996">
        <w:rPr>
          <w:rFonts w:ascii="Cambria" w:eastAsia="Cambria" w:hAnsi="Cambria" w:cs="Cambria"/>
          <w:sz w:val="22"/>
          <w:szCs w:val="22"/>
        </w:rPr>
        <w:t>Use LMS platforms to deliver content, assessments, and feedback.</w:t>
      </w:r>
    </w:p>
    <w:p w14:paraId="26CA060F" w14:textId="749D7345" w:rsidR="00C55673" w:rsidRDefault="447DC797" w:rsidP="02A1C996">
      <w:pPr>
        <w:spacing w:after="200" w:line="276" w:lineRule="auto"/>
      </w:pPr>
      <w:r w:rsidRPr="02A1C996">
        <w:rPr>
          <w:rFonts w:ascii="Cambria" w:eastAsia="Cambria" w:hAnsi="Cambria" w:cs="Cambria"/>
          <w:sz w:val="22"/>
          <w:szCs w:val="22"/>
        </w:rPr>
        <w:t>Support asynchronous learning for theory and synchronous sessions for hands-on practice.</w:t>
      </w:r>
    </w:p>
    <w:p w14:paraId="4205DC4D" w14:textId="7465BF9B" w:rsidR="00C55673" w:rsidRDefault="447DC797" w:rsidP="02A1C996">
      <w:pPr>
        <w:pStyle w:val="Heading2"/>
        <w:spacing w:before="200" w:after="0" w:line="276" w:lineRule="auto"/>
      </w:pPr>
      <w:r w:rsidRPr="0082755F">
        <w:rPr>
          <w:rFonts w:ascii="Calibri" w:eastAsia="Calibri" w:hAnsi="Calibri" w:cs="Calibri"/>
          <w:b/>
          <w:bCs/>
          <w:color w:val="auto"/>
          <w:sz w:val="26"/>
          <w:szCs w:val="26"/>
        </w:rPr>
        <w:t>4. Contextualized Learning</w:t>
      </w:r>
    </w:p>
    <w:p w14:paraId="22281061" w14:textId="6A7ED5FB" w:rsidR="00C55673" w:rsidRDefault="447DC797" w:rsidP="02A1C996">
      <w:pPr>
        <w:spacing w:after="200" w:line="276" w:lineRule="auto"/>
      </w:pPr>
      <w:r w:rsidRPr="02A1C996">
        <w:rPr>
          <w:rFonts w:ascii="Cambria" w:eastAsia="Cambria" w:hAnsi="Cambria" w:cs="Cambria"/>
          <w:sz w:val="22"/>
          <w:szCs w:val="22"/>
        </w:rPr>
        <w:t>Embed academic skills (math, science, communication) within technical training.</w:t>
      </w:r>
    </w:p>
    <w:p w14:paraId="4107553B" w14:textId="1CD95E99" w:rsidR="00C55673" w:rsidRDefault="447DC797" w:rsidP="02A1C996">
      <w:pPr>
        <w:spacing w:after="200" w:line="276" w:lineRule="auto"/>
      </w:pPr>
      <w:r w:rsidRPr="02A1C996">
        <w:rPr>
          <w:rFonts w:ascii="Cambria" w:eastAsia="Cambria" w:hAnsi="Cambria" w:cs="Cambria"/>
          <w:sz w:val="22"/>
          <w:szCs w:val="22"/>
        </w:rPr>
        <w:t>Use sector-specific scenarios to teach foundational concepts.</w:t>
      </w:r>
    </w:p>
    <w:p w14:paraId="31F487A5" w14:textId="6BF6E73F" w:rsidR="00C55673" w:rsidRDefault="447DC797" w:rsidP="02A1C996">
      <w:pPr>
        <w:spacing w:after="200" w:line="276" w:lineRule="auto"/>
      </w:pPr>
      <w:r w:rsidRPr="02A1C996">
        <w:rPr>
          <w:rFonts w:ascii="Cambria" w:eastAsia="Cambria" w:hAnsi="Cambria" w:cs="Cambria"/>
          <w:sz w:val="22"/>
          <w:szCs w:val="22"/>
        </w:rPr>
        <w:t>Connect classroom learning to workplace tasks and expectations.</w:t>
      </w:r>
    </w:p>
    <w:p w14:paraId="52016C6C" w14:textId="32E49A62" w:rsidR="00C55673" w:rsidRDefault="447DC797" w:rsidP="02A1C996">
      <w:pPr>
        <w:pStyle w:val="Heading2"/>
        <w:spacing w:before="200" w:after="0" w:line="276" w:lineRule="auto"/>
      </w:pPr>
      <w:r w:rsidRPr="0082755F">
        <w:rPr>
          <w:rFonts w:ascii="Calibri" w:eastAsia="Calibri" w:hAnsi="Calibri" w:cs="Calibri"/>
          <w:b/>
          <w:bCs/>
          <w:color w:val="auto"/>
          <w:sz w:val="26"/>
          <w:szCs w:val="26"/>
        </w:rPr>
        <w:t>5. Industry Collaboration</w:t>
      </w:r>
    </w:p>
    <w:p w14:paraId="36314913" w14:textId="52A7BA98" w:rsidR="00C55673" w:rsidRDefault="447DC797" w:rsidP="02A1C996">
      <w:pPr>
        <w:spacing w:after="200" w:line="276" w:lineRule="auto"/>
      </w:pPr>
      <w:r w:rsidRPr="02A1C996">
        <w:rPr>
          <w:rFonts w:ascii="Cambria" w:eastAsia="Cambria" w:hAnsi="Cambria" w:cs="Cambria"/>
          <w:sz w:val="22"/>
          <w:szCs w:val="22"/>
        </w:rPr>
        <w:t>Invite guest speakers, host site visits, and co-teach with industry professionals.</w:t>
      </w:r>
    </w:p>
    <w:p w14:paraId="173C247E" w14:textId="4D1B5BA7" w:rsidR="00C55673" w:rsidRDefault="447DC797" w:rsidP="02A1C996">
      <w:pPr>
        <w:spacing w:after="200" w:line="276" w:lineRule="auto"/>
      </w:pPr>
      <w:r w:rsidRPr="02A1C996">
        <w:rPr>
          <w:rFonts w:ascii="Cambria" w:eastAsia="Cambria" w:hAnsi="Cambria" w:cs="Cambria"/>
          <w:sz w:val="22"/>
          <w:szCs w:val="22"/>
        </w:rPr>
        <w:t>Use employer feedback to shape curriculum and instructional strategies.</w:t>
      </w:r>
    </w:p>
    <w:p w14:paraId="54569E9E" w14:textId="56BADEA7" w:rsidR="00C55673" w:rsidRDefault="447DC797" w:rsidP="02A1C996">
      <w:pPr>
        <w:spacing w:after="200" w:line="276" w:lineRule="auto"/>
      </w:pPr>
      <w:r w:rsidRPr="02A1C996">
        <w:rPr>
          <w:rFonts w:ascii="Cambria" w:eastAsia="Cambria" w:hAnsi="Cambria" w:cs="Cambria"/>
          <w:sz w:val="22"/>
          <w:szCs w:val="22"/>
        </w:rPr>
        <w:t>Integrate current technologies and practices from the field into lessons.</w:t>
      </w:r>
    </w:p>
    <w:p w14:paraId="4E9E7C6D" w14:textId="22F63DFF" w:rsidR="00C55673" w:rsidRDefault="447DC797" w:rsidP="02A1C996">
      <w:pPr>
        <w:pStyle w:val="Heading2"/>
        <w:spacing w:before="200" w:after="0" w:line="276" w:lineRule="auto"/>
      </w:pPr>
      <w:r w:rsidRPr="0082755F">
        <w:rPr>
          <w:rFonts w:ascii="Calibri" w:eastAsia="Calibri" w:hAnsi="Calibri" w:cs="Calibri"/>
          <w:b/>
          <w:bCs/>
          <w:color w:val="auto"/>
          <w:sz w:val="26"/>
          <w:szCs w:val="26"/>
        </w:rPr>
        <w:t>6. Assessment Strategies</w:t>
      </w:r>
    </w:p>
    <w:p w14:paraId="6EC39BD3" w14:textId="2F8DF50E" w:rsidR="00C55673" w:rsidRDefault="447DC797" w:rsidP="02A1C996">
      <w:pPr>
        <w:spacing w:after="200" w:line="276" w:lineRule="auto"/>
      </w:pPr>
      <w:r w:rsidRPr="02A1C996">
        <w:rPr>
          <w:rFonts w:ascii="Cambria" w:eastAsia="Cambria" w:hAnsi="Cambria" w:cs="Cambria"/>
          <w:sz w:val="22"/>
          <w:szCs w:val="22"/>
        </w:rPr>
        <w:t>Use formative assessments like quizzes, reflections, and peer reviews to guide instruction.</w:t>
      </w:r>
    </w:p>
    <w:p w14:paraId="6074F271" w14:textId="4E8B9D26" w:rsidR="00C55673" w:rsidRDefault="447DC797" w:rsidP="02A1C996">
      <w:pPr>
        <w:spacing w:after="200" w:line="276" w:lineRule="auto"/>
      </w:pPr>
      <w:r w:rsidRPr="02A1C996">
        <w:rPr>
          <w:rFonts w:ascii="Cambria" w:eastAsia="Cambria" w:hAnsi="Cambria" w:cs="Cambria"/>
          <w:sz w:val="22"/>
          <w:szCs w:val="22"/>
        </w:rPr>
        <w:t>Implement summative assessments such as capstone projects, certification exams, and portfolios.</w:t>
      </w:r>
    </w:p>
    <w:p w14:paraId="6F2ADAE4" w14:textId="3B33E9D4" w:rsidR="00C55673" w:rsidRDefault="447DC797" w:rsidP="02A1C996">
      <w:pPr>
        <w:spacing w:after="200" w:line="276" w:lineRule="auto"/>
      </w:pPr>
      <w:r w:rsidRPr="02A1C996">
        <w:rPr>
          <w:rFonts w:ascii="Cambria" w:eastAsia="Cambria" w:hAnsi="Cambria" w:cs="Cambria"/>
          <w:sz w:val="22"/>
          <w:szCs w:val="22"/>
        </w:rPr>
        <w:lastRenderedPageBreak/>
        <w:t>Provide rubrics and clear criteria for evaluating hands-on performance.</w:t>
      </w:r>
    </w:p>
    <w:p w14:paraId="5AFB0B81" w14:textId="4AC1CB30" w:rsidR="00C55673" w:rsidRDefault="447DC797" w:rsidP="02A1C996">
      <w:pPr>
        <w:pStyle w:val="Heading2"/>
        <w:spacing w:before="200" w:after="0" w:line="276" w:lineRule="auto"/>
      </w:pPr>
      <w:r w:rsidRPr="0082755F">
        <w:rPr>
          <w:rFonts w:ascii="Calibri" w:eastAsia="Calibri" w:hAnsi="Calibri" w:cs="Calibri"/>
          <w:b/>
          <w:bCs/>
          <w:color w:val="auto"/>
          <w:sz w:val="26"/>
          <w:szCs w:val="26"/>
        </w:rPr>
        <w:t>7. Inclusive Teaching Practices</w:t>
      </w:r>
    </w:p>
    <w:p w14:paraId="45F880D0" w14:textId="7BAB1D30" w:rsidR="00C55673" w:rsidRDefault="447DC797" w:rsidP="02A1C996">
      <w:pPr>
        <w:spacing w:after="200" w:line="276" w:lineRule="auto"/>
      </w:pPr>
      <w:r w:rsidRPr="02A1C996">
        <w:rPr>
          <w:rFonts w:ascii="Cambria" w:eastAsia="Cambria" w:hAnsi="Cambria" w:cs="Cambria"/>
          <w:sz w:val="22"/>
          <w:szCs w:val="22"/>
        </w:rPr>
        <w:t>Apply Universal Design for Learning (UDL) to accommodate diverse learners.</w:t>
      </w:r>
    </w:p>
    <w:p w14:paraId="5FF60530" w14:textId="39062750" w:rsidR="00C55673" w:rsidRDefault="447DC797" w:rsidP="02A1C996">
      <w:pPr>
        <w:spacing w:after="200" w:line="276" w:lineRule="auto"/>
      </w:pPr>
      <w:r w:rsidRPr="02A1C996">
        <w:rPr>
          <w:rFonts w:ascii="Cambria" w:eastAsia="Cambria" w:hAnsi="Cambria" w:cs="Cambria"/>
          <w:sz w:val="22"/>
          <w:szCs w:val="22"/>
        </w:rPr>
        <w:t>Use culturally responsive teaching and materials.</w:t>
      </w:r>
    </w:p>
    <w:p w14:paraId="0564E81D" w14:textId="0AA550CF" w:rsidR="00C55673" w:rsidRDefault="447DC797" w:rsidP="02A1C996">
      <w:pPr>
        <w:spacing w:after="200" w:line="276" w:lineRule="auto"/>
      </w:pPr>
      <w:r w:rsidRPr="02A1C996">
        <w:rPr>
          <w:rFonts w:ascii="Cambria" w:eastAsia="Cambria" w:hAnsi="Cambria" w:cs="Cambria"/>
          <w:sz w:val="22"/>
          <w:szCs w:val="22"/>
        </w:rPr>
        <w:t>Provide multiple means of engagement, representation, and expression.</w:t>
      </w:r>
    </w:p>
    <w:p w14:paraId="2C078E63" w14:textId="15C7382A" w:rsidR="00C55673" w:rsidRDefault="00C55673"/>
    <w:sectPr w:rsidR="00C55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1EBA4D"/>
    <w:rsid w:val="001313DC"/>
    <w:rsid w:val="0082755F"/>
    <w:rsid w:val="00C55673"/>
    <w:rsid w:val="00CD013A"/>
    <w:rsid w:val="00D70555"/>
    <w:rsid w:val="02A1C996"/>
    <w:rsid w:val="29BBA53C"/>
    <w:rsid w:val="3005EAB7"/>
    <w:rsid w:val="331EBA4D"/>
    <w:rsid w:val="447DC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EBA4D"/>
  <w15:chartTrackingRefBased/>
  <w15:docId w15:val="{019F9537-56B2-4189-B9E2-F9F2CB7F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2A1C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2A1C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36A0981EC974CBD83B73534918EF2" ma:contentTypeVersion="19" ma:contentTypeDescription="Create a new document." ma:contentTypeScope="" ma:versionID="17c372c11750d715ac27a3f8952fbd33">
  <xsd:schema xmlns:xsd="http://www.w3.org/2001/XMLSchema" xmlns:xs="http://www.w3.org/2001/XMLSchema" xmlns:p="http://schemas.microsoft.com/office/2006/metadata/properties" xmlns:ns2="a1f99311-9b59-4662-84df-2d8838d343c4" xmlns:ns3="327b58b6-4428-4cce-83d8-bf260eecffa0" targetNamespace="http://schemas.microsoft.com/office/2006/metadata/properties" ma:root="true" ma:fieldsID="b513a185ea82a03eb1c9a6c1dd51c25c" ns2:_="" ns3:_="">
    <xsd:import namespace="a1f99311-9b59-4662-84df-2d8838d343c4"/>
    <xsd:import namespace="327b58b6-4428-4cce-83d8-bf260eecf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99311-9b59-4662-84df-2d8838d34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5a9afa-61c7-4e96-8bec-901bd1887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b58b6-4428-4cce-83d8-bf260eecf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050dd23-f87a-4394-b25d-c9afe2793dfc}" ma:internalName="TaxCatchAll" ma:showField="CatchAllData" ma:web="327b58b6-4428-4cce-83d8-bf260eecf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7b58b6-4428-4cce-83d8-bf260eecffa0" xsi:nil="true"/>
    <lcf76f155ced4ddcb4097134ff3c332f xmlns="a1f99311-9b59-4662-84df-2d8838d343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5C7FB2-AC06-4635-8A21-05F55972F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99311-9b59-4662-84df-2d8838d343c4"/>
    <ds:schemaRef ds:uri="327b58b6-4428-4cce-83d8-bf260eecf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140657-D644-4588-A54E-2086F12C8F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A733C6-3F40-41A0-9D2B-CDEDA6B1B894}">
  <ds:schemaRefs>
    <ds:schemaRef ds:uri="http://schemas.microsoft.com/office/2006/metadata/properties"/>
    <ds:schemaRef ds:uri="http://schemas.microsoft.com/office/infopath/2007/PartnerControls"/>
    <ds:schemaRef ds:uri="327b58b6-4428-4cce-83d8-bf260eecffa0"/>
    <ds:schemaRef ds:uri="a1f99311-9b59-4662-84df-2d8838d343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Borleis, Carl W</dc:creator>
  <cp:keywords/>
  <dc:description/>
  <cp:lastModifiedBy>Yates, Cassidy</cp:lastModifiedBy>
  <cp:revision>3</cp:revision>
  <dcterms:created xsi:type="dcterms:W3CDTF">2025-08-25T16:24:00Z</dcterms:created>
  <dcterms:modified xsi:type="dcterms:W3CDTF">2025-10-29T20:05:00Z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0x0101004F336A0981EC974CBD83B73534918EF2</vt:lpwstr>
  </property>
  <property fmtid="{D5CDD505-2E9C-101B-9397-08002B2CF9AE}" pid="3" name="MediaServiceImageTags">
    <vt:lpwstr/>
  </property>
</Properties>
</file>